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A8FE" w14:textId="08B358AC" w:rsidR="00EE56CA" w:rsidRDefault="003F5C96" w:rsidP="00EE5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Polskiego Towarzystwa Endokrynologicznego</w:t>
      </w:r>
    </w:p>
    <w:p w14:paraId="15ACDC3A" w14:textId="77777777" w:rsidR="003F5C96" w:rsidRPr="00EE56CA" w:rsidRDefault="003F5C96" w:rsidP="00EE56CA">
      <w:pPr>
        <w:jc w:val="center"/>
        <w:rPr>
          <w:rFonts w:ascii="Quicksand" w:hAnsi="Quicksand"/>
          <w:b/>
          <w:bCs/>
          <w:sz w:val="28"/>
          <w:szCs w:val="28"/>
        </w:rPr>
      </w:pPr>
    </w:p>
    <w:p w14:paraId="58F1CE25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  <w:r w:rsidRPr="0089139B">
        <w:rPr>
          <w:rFonts w:ascii="Quicksand" w:hAnsi="Quicksand"/>
          <w:b/>
        </w:rPr>
        <w:t>PROGRAM NIEMERYTORYCZNY</w:t>
      </w:r>
    </w:p>
    <w:p w14:paraId="4F7E5248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342871AF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0E9E2596" w14:textId="1E38DC9A" w:rsidR="00EE56CA" w:rsidRDefault="003F5C96" w:rsidP="00EE56CA">
      <w:pPr>
        <w:rPr>
          <w:rFonts w:ascii="Quicksand" w:hAnsi="Quicksand" w:cs="Calibri"/>
          <w:b/>
          <w:bCs/>
          <w:color w:val="000000"/>
        </w:rPr>
      </w:pPr>
      <w:r>
        <w:rPr>
          <w:rFonts w:ascii="Quicksand" w:hAnsi="Quicksand" w:cs="Calibri"/>
          <w:b/>
          <w:bCs/>
          <w:color w:val="000000"/>
        </w:rPr>
        <w:t>11.09.2025</w:t>
      </w:r>
    </w:p>
    <w:p w14:paraId="22C9D608" w14:textId="5FE2D880" w:rsidR="003F5C96" w:rsidRPr="003F5C96" w:rsidRDefault="003F5C96" w:rsidP="00EE56CA">
      <w:pPr>
        <w:rPr>
          <w:rFonts w:ascii="Quicksand" w:hAnsi="Quicksand" w:cs="Calibri"/>
          <w:color w:val="000000"/>
        </w:rPr>
      </w:pPr>
      <w:r>
        <w:rPr>
          <w:rFonts w:ascii="Quicksand" w:hAnsi="Quicksand" w:cs="Calibri"/>
          <w:b/>
          <w:bCs/>
          <w:color w:val="000000"/>
        </w:rPr>
        <w:t xml:space="preserve">Godzina 19:00 – </w:t>
      </w:r>
      <w:r w:rsidRPr="003F5C96">
        <w:rPr>
          <w:rFonts w:ascii="Quicksand" w:hAnsi="Quicksand" w:cs="Calibri"/>
          <w:color w:val="000000"/>
        </w:rPr>
        <w:t>Koncert Orkiestry Filharmonii Bałtyckiej</w:t>
      </w:r>
    </w:p>
    <w:p w14:paraId="23D31893" w14:textId="109798B3" w:rsidR="003F5C96" w:rsidRDefault="003F5C96" w:rsidP="00EE56CA">
      <w:pPr>
        <w:rPr>
          <w:rFonts w:ascii="Quicksand" w:hAnsi="Quicksand" w:cs="Calibri"/>
          <w:b/>
          <w:bCs/>
          <w:color w:val="000000"/>
        </w:rPr>
      </w:pPr>
    </w:p>
    <w:p w14:paraId="187A1011" w14:textId="4BF17BCB" w:rsidR="003F5C96" w:rsidRPr="0089139B" w:rsidRDefault="003F5C96" w:rsidP="00EE56CA">
      <w:pPr>
        <w:rPr>
          <w:rFonts w:ascii="Quicksand" w:hAnsi="Quicksand" w:cs="Calibri"/>
          <w:b/>
          <w:bCs/>
          <w:color w:val="000000"/>
        </w:rPr>
      </w:pPr>
      <w:r>
        <w:rPr>
          <w:rFonts w:ascii="Quicksand" w:hAnsi="Quicksand" w:cs="Calibri"/>
          <w:b/>
          <w:bCs/>
          <w:color w:val="000000"/>
        </w:rPr>
        <w:t>12.09.2025</w:t>
      </w:r>
    </w:p>
    <w:p w14:paraId="6414AB41" w14:textId="4FCC76F7" w:rsidR="00EE56CA" w:rsidRPr="003F5C96" w:rsidRDefault="00EE56CA" w:rsidP="00EE56CA">
      <w:pPr>
        <w:rPr>
          <w:rFonts w:ascii="Quicksand" w:hAnsi="Quicksand" w:cs="Calibri"/>
          <w:color w:val="000000"/>
        </w:rPr>
      </w:pPr>
      <w:r w:rsidRPr="0089139B">
        <w:rPr>
          <w:rFonts w:ascii="Quicksand" w:hAnsi="Quicksand" w:cs="Calibri"/>
          <w:b/>
          <w:bCs/>
          <w:color w:val="000000"/>
        </w:rPr>
        <w:t xml:space="preserve">Godzina: </w:t>
      </w:r>
      <w:r w:rsidR="00BB4979">
        <w:rPr>
          <w:rFonts w:ascii="Quicksand" w:hAnsi="Quicksand" w:cs="Calibri"/>
          <w:b/>
          <w:bCs/>
          <w:color w:val="000000"/>
        </w:rPr>
        <w:t>2</w:t>
      </w:r>
      <w:r w:rsidR="00AF5797">
        <w:rPr>
          <w:rFonts w:ascii="Quicksand" w:hAnsi="Quicksand" w:cs="Calibri"/>
          <w:b/>
          <w:bCs/>
          <w:color w:val="000000"/>
        </w:rPr>
        <w:t>0</w:t>
      </w:r>
      <w:r w:rsidR="00BB4979">
        <w:rPr>
          <w:rFonts w:ascii="Quicksand" w:hAnsi="Quicksand" w:cs="Calibri"/>
          <w:b/>
          <w:bCs/>
          <w:color w:val="000000"/>
        </w:rPr>
        <w:t>:00</w:t>
      </w:r>
      <w:r w:rsidRPr="0089139B">
        <w:rPr>
          <w:rFonts w:ascii="Quicksand" w:hAnsi="Quicksand" w:cs="Calibri"/>
          <w:b/>
          <w:bCs/>
          <w:color w:val="000000"/>
        </w:rPr>
        <w:t>-0</w:t>
      </w:r>
      <w:r w:rsidR="00BB4979">
        <w:rPr>
          <w:rFonts w:ascii="Quicksand" w:hAnsi="Quicksand" w:cs="Calibri"/>
          <w:b/>
          <w:bCs/>
          <w:color w:val="000000"/>
        </w:rPr>
        <w:t>2</w:t>
      </w:r>
      <w:r w:rsidRPr="0089139B">
        <w:rPr>
          <w:rFonts w:ascii="Quicksand" w:hAnsi="Quicksand" w:cs="Calibri"/>
          <w:b/>
          <w:bCs/>
          <w:color w:val="000000"/>
        </w:rPr>
        <w:t>:00</w:t>
      </w:r>
      <w:r w:rsidR="00A82BD3">
        <w:rPr>
          <w:rFonts w:ascii="Quicksand" w:hAnsi="Quicksand" w:cs="Calibri"/>
          <w:b/>
          <w:bCs/>
          <w:color w:val="000000"/>
        </w:rPr>
        <w:t xml:space="preserve"> – </w:t>
      </w:r>
      <w:r w:rsidR="00A82BD3" w:rsidRPr="003F5C96">
        <w:rPr>
          <w:rFonts w:ascii="Quicksand" w:hAnsi="Quicksand" w:cs="Calibri"/>
          <w:color w:val="000000"/>
        </w:rPr>
        <w:t>Spotkanie towarzyskie</w:t>
      </w:r>
    </w:p>
    <w:p w14:paraId="07FACC8F" w14:textId="77777777" w:rsidR="00EE56CA" w:rsidRPr="0089139B" w:rsidRDefault="00EE56CA" w:rsidP="00EE56CA">
      <w:pPr>
        <w:rPr>
          <w:rFonts w:ascii="Quicksand" w:hAnsi="Quicksand" w:cs="Calibri"/>
          <w:b/>
          <w:bCs/>
          <w:color w:val="000000"/>
        </w:rPr>
      </w:pPr>
    </w:p>
    <w:p w14:paraId="3B864BA9" w14:textId="77777777" w:rsidR="00EE56CA" w:rsidRDefault="00EE56CA" w:rsidP="00EE56CA">
      <w:pPr>
        <w:rPr>
          <w:rFonts w:ascii="Quicksand" w:hAnsi="Quicksand" w:cs="Calibri"/>
          <w:bCs/>
          <w:iCs/>
          <w:color w:val="000000"/>
        </w:rPr>
      </w:pPr>
      <w:r w:rsidRPr="0089139B">
        <w:rPr>
          <w:rFonts w:ascii="Quicksand" w:hAnsi="Quicksand" w:cs="Calibri"/>
          <w:bCs/>
          <w:iCs/>
          <w:color w:val="000000"/>
        </w:rPr>
        <w:t>Spotkanie Towarzyskie będzie składało z następujących elementów:</w:t>
      </w:r>
    </w:p>
    <w:p w14:paraId="7B29D7AE" w14:textId="2EB0FA97" w:rsidR="00EE56CA" w:rsidRDefault="00EE56CA" w:rsidP="00EE56CA">
      <w:pPr>
        <w:rPr>
          <w:rFonts w:ascii="Quicksand" w:hAnsi="Quicksand" w:cs="Calibri"/>
          <w:bCs/>
          <w:iCs/>
          <w:color w:val="000000"/>
        </w:rPr>
      </w:pPr>
      <w:r w:rsidRPr="0089139B">
        <w:rPr>
          <w:rFonts w:ascii="Quicksand" w:hAnsi="Quicksand" w:cs="Calibri"/>
          <w:b/>
          <w:bCs/>
          <w:iCs/>
          <w:color w:val="000000"/>
        </w:rPr>
        <w:t>2</w:t>
      </w:r>
      <w:r w:rsidR="003F5C96">
        <w:rPr>
          <w:rFonts w:ascii="Quicksand" w:hAnsi="Quicksand" w:cs="Calibri"/>
          <w:b/>
          <w:bCs/>
          <w:iCs/>
          <w:color w:val="000000"/>
        </w:rPr>
        <w:t>0</w:t>
      </w:r>
      <w:r w:rsidR="005945C6">
        <w:rPr>
          <w:rFonts w:ascii="Quicksand" w:hAnsi="Quicksand" w:cs="Calibri"/>
          <w:b/>
          <w:bCs/>
          <w:iCs/>
          <w:color w:val="000000"/>
        </w:rPr>
        <w:t>:00</w:t>
      </w:r>
      <w:r w:rsidRPr="0089139B">
        <w:rPr>
          <w:rFonts w:ascii="Quicksand" w:hAnsi="Quicksand" w:cs="Calibri"/>
          <w:b/>
          <w:bCs/>
          <w:iCs/>
          <w:color w:val="000000"/>
        </w:rPr>
        <w:t>-2</w:t>
      </w:r>
      <w:r>
        <w:rPr>
          <w:rFonts w:ascii="Quicksand" w:hAnsi="Quicksand" w:cs="Calibri"/>
          <w:b/>
          <w:bCs/>
          <w:iCs/>
          <w:color w:val="000000"/>
        </w:rPr>
        <w:t>1</w:t>
      </w:r>
      <w:r w:rsidRPr="0089139B">
        <w:rPr>
          <w:rFonts w:ascii="Quicksand" w:hAnsi="Quicksand" w:cs="Calibri"/>
          <w:b/>
          <w:bCs/>
          <w:iCs/>
          <w:color w:val="000000"/>
        </w:rPr>
        <w:t>:</w:t>
      </w:r>
      <w:r w:rsidR="003F5C96">
        <w:rPr>
          <w:rFonts w:ascii="Quicksand" w:hAnsi="Quicksand" w:cs="Calibri"/>
          <w:b/>
          <w:bCs/>
          <w:iCs/>
          <w:color w:val="000000"/>
        </w:rPr>
        <w:t>00</w:t>
      </w:r>
      <w:r w:rsidRPr="0089139B">
        <w:rPr>
          <w:rFonts w:ascii="Quicksand" w:hAnsi="Quicksand" w:cs="Calibri"/>
          <w:bCs/>
          <w:iCs/>
          <w:color w:val="000000"/>
        </w:rPr>
        <w:t xml:space="preserve"> </w:t>
      </w:r>
      <w:r w:rsidRPr="0089139B">
        <w:rPr>
          <w:rFonts w:ascii="Quicksand" w:hAnsi="Quicksand" w:cs="Calibri"/>
          <w:bCs/>
          <w:iCs/>
          <w:color w:val="000000"/>
        </w:rPr>
        <w:tab/>
        <w:t>Kolacja bankietowa</w:t>
      </w:r>
    </w:p>
    <w:p w14:paraId="2FE6E4D8" w14:textId="7A6D06E0" w:rsidR="003F5C96" w:rsidRPr="0089139B" w:rsidRDefault="003F5C96" w:rsidP="00EE56CA">
      <w:pPr>
        <w:rPr>
          <w:rFonts w:ascii="Quicksand" w:hAnsi="Quicksand" w:cs="Calibri"/>
          <w:bCs/>
          <w:iCs/>
          <w:color w:val="000000"/>
        </w:rPr>
      </w:pPr>
      <w:r w:rsidRPr="003F5C96">
        <w:rPr>
          <w:rFonts w:ascii="Quicksand" w:hAnsi="Quicksand" w:cs="Calibri"/>
          <w:b/>
          <w:iCs/>
          <w:color w:val="000000"/>
        </w:rPr>
        <w:t>21:00–22:</w:t>
      </w:r>
      <w:r>
        <w:rPr>
          <w:rFonts w:ascii="Quicksand" w:hAnsi="Quicksand" w:cs="Calibri"/>
          <w:b/>
          <w:iCs/>
          <w:color w:val="000000"/>
        </w:rPr>
        <w:t>30</w:t>
      </w:r>
      <w:r>
        <w:rPr>
          <w:rFonts w:ascii="Quicksand" w:hAnsi="Quicksand" w:cs="Calibri"/>
          <w:bCs/>
          <w:iCs/>
          <w:color w:val="000000"/>
        </w:rPr>
        <w:t xml:space="preserve"> </w:t>
      </w:r>
      <w:r w:rsidR="00D552DD">
        <w:rPr>
          <w:rFonts w:ascii="Quicksand" w:hAnsi="Quicksand" w:cs="Calibri"/>
          <w:bCs/>
          <w:iCs/>
          <w:color w:val="000000"/>
        </w:rPr>
        <w:t xml:space="preserve">  </w:t>
      </w:r>
      <w:r>
        <w:rPr>
          <w:rFonts w:ascii="Quicksand" w:hAnsi="Quicksand" w:cs="Calibri"/>
          <w:bCs/>
          <w:iCs/>
          <w:color w:val="000000"/>
        </w:rPr>
        <w:t xml:space="preserve"> Koncert zespołu Elektryczne Gitary</w:t>
      </w:r>
    </w:p>
    <w:p w14:paraId="432327F2" w14:textId="5988442F" w:rsidR="00EE56CA" w:rsidRDefault="00EE56CA" w:rsidP="00EE56CA">
      <w:pPr>
        <w:rPr>
          <w:rFonts w:ascii="Quicksand" w:hAnsi="Quicksand" w:cs="Calibri"/>
          <w:bCs/>
          <w:iCs/>
          <w:color w:val="000000"/>
        </w:rPr>
      </w:pPr>
      <w:r w:rsidRPr="0089139B">
        <w:rPr>
          <w:rFonts w:ascii="Quicksand" w:hAnsi="Quicksand" w:cs="Calibri"/>
          <w:b/>
          <w:bCs/>
          <w:iCs/>
          <w:color w:val="000000"/>
        </w:rPr>
        <w:t>2</w:t>
      </w:r>
      <w:r w:rsidR="003F5C96">
        <w:rPr>
          <w:rFonts w:ascii="Quicksand" w:hAnsi="Quicksand" w:cs="Calibri"/>
          <w:b/>
          <w:bCs/>
          <w:iCs/>
          <w:color w:val="000000"/>
        </w:rPr>
        <w:t>2</w:t>
      </w:r>
      <w:r w:rsidRPr="0089139B">
        <w:rPr>
          <w:rFonts w:ascii="Quicksand" w:hAnsi="Quicksand" w:cs="Calibri"/>
          <w:b/>
          <w:bCs/>
          <w:iCs/>
          <w:color w:val="000000"/>
        </w:rPr>
        <w:t>:</w:t>
      </w:r>
      <w:r w:rsidR="003F5C96">
        <w:rPr>
          <w:rFonts w:ascii="Quicksand" w:hAnsi="Quicksand" w:cs="Calibri"/>
          <w:b/>
          <w:bCs/>
          <w:iCs/>
          <w:color w:val="000000"/>
        </w:rPr>
        <w:t>3</w:t>
      </w:r>
      <w:r w:rsidRPr="0089139B">
        <w:rPr>
          <w:rFonts w:ascii="Quicksand" w:hAnsi="Quicksand" w:cs="Calibri"/>
          <w:b/>
          <w:bCs/>
          <w:iCs/>
          <w:color w:val="000000"/>
        </w:rPr>
        <w:t>0-0</w:t>
      </w:r>
      <w:r w:rsidR="005945C6">
        <w:rPr>
          <w:rFonts w:ascii="Quicksand" w:hAnsi="Quicksand" w:cs="Calibri"/>
          <w:b/>
          <w:bCs/>
          <w:iCs/>
          <w:color w:val="000000"/>
        </w:rPr>
        <w:t>2</w:t>
      </w:r>
      <w:r w:rsidRPr="0089139B">
        <w:rPr>
          <w:rFonts w:ascii="Quicksand" w:hAnsi="Quicksand" w:cs="Calibri"/>
          <w:b/>
          <w:bCs/>
          <w:iCs/>
          <w:color w:val="000000"/>
        </w:rPr>
        <w:t>:00</w:t>
      </w:r>
      <w:r w:rsidRPr="0089139B">
        <w:rPr>
          <w:rFonts w:ascii="Quicksand" w:hAnsi="Quicksand" w:cs="Calibri"/>
          <w:bCs/>
          <w:iCs/>
          <w:color w:val="000000"/>
        </w:rPr>
        <w:t xml:space="preserve"> </w:t>
      </w:r>
      <w:r w:rsidRPr="0089139B">
        <w:rPr>
          <w:rFonts w:ascii="Quicksand" w:hAnsi="Quicksand" w:cs="Calibri"/>
          <w:bCs/>
          <w:iCs/>
          <w:color w:val="000000"/>
        </w:rPr>
        <w:tab/>
        <w:t>Impreza taneczna</w:t>
      </w:r>
      <w:r w:rsidR="003B0A4D">
        <w:rPr>
          <w:rFonts w:ascii="Quicksand" w:hAnsi="Quicksand" w:cs="Calibri"/>
          <w:bCs/>
          <w:iCs/>
          <w:color w:val="000000"/>
        </w:rPr>
        <w:t xml:space="preserve"> (DJ</w:t>
      </w:r>
      <w:r w:rsidR="00BA7E97">
        <w:rPr>
          <w:rFonts w:ascii="Quicksand" w:hAnsi="Quicksand" w:cs="Calibri"/>
          <w:bCs/>
          <w:iCs/>
          <w:color w:val="000000"/>
        </w:rPr>
        <w:t>)</w:t>
      </w:r>
    </w:p>
    <w:p w14:paraId="5181705B" w14:textId="77777777" w:rsidR="003F5C96" w:rsidRDefault="003F5C96" w:rsidP="00EE56CA">
      <w:pPr>
        <w:rPr>
          <w:rFonts w:ascii="Quicksand" w:hAnsi="Quicksand" w:cs="Calibri"/>
          <w:bCs/>
          <w:iCs/>
          <w:color w:val="000000"/>
        </w:rPr>
      </w:pPr>
    </w:p>
    <w:p w14:paraId="04025D24" w14:textId="77777777" w:rsidR="003F5C96" w:rsidRPr="0089139B" w:rsidRDefault="003F5C96" w:rsidP="00EE56CA">
      <w:pPr>
        <w:rPr>
          <w:rFonts w:ascii="Quicksand" w:hAnsi="Quicksand" w:cs="Calibri"/>
          <w:bCs/>
          <w:iCs/>
          <w:color w:val="000000"/>
        </w:rPr>
      </w:pPr>
    </w:p>
    <w:p w14:paraId="10A2D225" w14:textId="4305C540" w:rsidR="00EE56CA" w:rsidRPr="007C40F6" w:rsidRDefault="00EE56CA" w:rsidP="00EE56CA">
      <w:pPr>
        <w:ind w:firstLine="708"/>
        <w:rPr>
          <w:rFonts w:ascii="Quicksand" w:hAnsi="Quicksand" w:cs="Calibri"/>
          <w:iCs/>
          <w:color w:val="000000"/>
        </w:rPr>
      </w:pPr>
      <w:r w:rsidRPr="007C40F6">
        <w:rPr>
          <w:rFonts w:ascii="Quicksand" w:hAnsi="Quicksand" w:cs="Calibri"/>
          <w:iCs/>
          <w:color w:val="000000"/>
        </w:rPr>
        <w:t xml:space="preserve">Elementy pozamerytoryczne są wyłączone z programu </w:t>
      </w:r>
      <w:r w:rsidR="00BA7E97">
        <w:rPr>
          <w:rFonts w:ascii="Quicksand" w:hAnsi="Quicksand" w:cs="Calibri"/>
          <w:iCs/>
          <w:color w:val="000000"/>
        </w:rPr>
        <w:t>n</w:t>
      </w:r>
      <w:r w:rsidRPr="007C40F6">
        <w:rPr>
          <w:rFonts w:ascii="Quicksand" w:hAnsi="Quicksand" w:cs="Calibri"/>
          <w:iCs/>
          <w:color w:val="000000"/>
        </w:rPr>
        <w:t>aukowego/merytorycznego i informacja o nich jest powszechnie dostępna.</w:t>
      </w:r>
    </w:p>
    <w:p w14:paraId="24FE8305" w14:textId="1E97F2F6" w:rsidR="00EE56CA" w:rsidRPr="0089139B" w:rsidRDefault="00EE56CA" w:rsidP="00EE56CA">
      <w:pPr>
        <w:ind w:firstLine="708"/>
        <w:rPr>
          <w:rFonts w:ascii="Quicksand" w:hAnsi="Quicksand"/>
          <w:b/>
          <w:color w:val="000000"/>
        </w:rPr>
      </w:pPr>
      <w:r w:rsidRPr="007C40F6">
        <w:rPr>
          <w:rFonts w:ascii="Quicksand" w:hAnsi="Quicksand"/>
          <w:color w:val="000000"/>
        </w:rPr>
        <w:t xml:space="preserve">Program </w:t>
      </w:r>
      <w:proofErr w:type="spellStart"/>
      <w:r w:rsidRPr="007C40F6">
        <w:rPr>
          <w:rFonts w:ascii="Quicksand" w:hAnsi="Quicksand"/>
          <w:color w:val="000000"/>
        </w:rPr>
        <w:t>niemerytoryczny</w:t>
      </w:r>
      <w:proofErr w:type="spellEnd"/>
      <w:r w:rsidRPr="007C40F6">
        <w:rPr>
          <w:rFonts w:ascii="Quicksand" w:hAnsi="Quicksand"/>
          <w:color w:val="000000"/>
        </w:rPr>
        <w:t xml:space="preserve"> (Spotkanie Towarzyskie) jest dodatkowo płatny zgodnie z cennikiem dostępnym na stronie internetowej.</w:t>
      </w:r>
    </w:p>
    <w:p w14:paraId="22C7A6D7" w14:textId="32CF9B80" w:rsidR="00EE56CA" w:rsidRDefault="00EE56CA" w:rsidP="003B0A4D">
      <w:pPr>
        <w:ind w:firstLine="708"/>
      </w:pPr>
      <w:r w:rsidRPr="007C40F6">
        <w:rPr>
          <w:rFonts w:ascii="Quicksand" w:hAnsi="Quicksand" w:cs="Calibri"/>
          <w:bCs/>
          <w:color w:val="000000"/>
          <w:shd w:val="clear" w:color="auto" w:fill="FFFFFF"/>
        </w:rPr>
        <w:t xml:space="preserve">Opłata obejmuje udział w części </w:t>
      </w:r>
      <w:proofErr w:type="spellStart"/>
      <w:r w:rsidRPr="007C40F6">
        <w:rPr>
          <w:rFonts w:ascii="Quicksand" w:hAnsi="Quicksand" w:cs="Calibri"/>
          <w:bCs/>
          <w:color w:val="000000"/>
          <w:shd w:val="clear" w:color="auto" w:fill="FFFFFF"/>
        </w:rPr>
        <w:t>niemerytorycznej</w:t>
      </w:r>
      <w:proofErr w:type="spellEnd"/>
      <w:r w:rsidRPr="007C40F6">
        <w:rPr>
          <w:rFonts w:ascii="Quicksand" w:hAnsi="Quicksand" w:cs="Calibri"/>
          <w:bCs/>
          <w:color w:val="000000"/>
          <w:shd w:val="clear" w:color="auto" w:fill="FFFFFF"/>
        </w:rPr>
        <w:t xml:space="preserve"> programu konferencji.</w:t>
      </w:r>
      <w:r w:rsidRPr="007C40F6">
        <w:rPr>
          <w:rFonts w:ascii="Quicksand" w:hAnsi="Quicksand" w:cs="Calibri"/>
          <w:bCs/>
          <w:color w:val="000000"/>
        </w:rPr>
        <w:t xml:space="preserve"> </w:t>
      </w:r>
      <w:r w:rsidRPr="007C40F6">
        <w:rPr>
          <w:rStyle w:val="Uwydatnienie"/>
          <w:rFonts w:ascii="Quicksand" w:hAnsi="Quicksand" w:cs="Calibri"/>
          <w:bCs/>
          <w:color w:val="000000"/>
          <w:shd w:val="clear" w:color="auto" w:fill="FFFFFF"/>
        </w:rPr>
        <w:t>Niefinansowane ze środków firm innowacyjnych zrzeszonych w INFARMIE.</w:t>
      </w:r>
    </w:p>
    <w:sectPr w:rsidR="00EE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cksand">
    <w:panose1 w:val="00000500000000000000"/>
    <w:charset w:val="EE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F"/>
    <w:rsid w:val="000C66D9"/>
    <w:rsid w:val="003B0A4D"/>
    <w:rsid w:val="003F5C96"/>
    <w:rsid w:val="005515DE"/>
    <w:rsid w:val="005945C6"/>
    <w:rsid w:val="00667FF1"/>
    <w:rsid w:val="007D120E"/>
    <w:rsid w:val="008F4FF7"/>
    <w:rsid w:val="00A82BD3"/>
    <w:rsid w:val="00AF5797"/>
    <w:rsid w:val="00B26179"/>
    <w:rsid w:val="00B93CEE"/>
    <w:rsid w:val="00BA7E97"/>
    <w:rsid w:val="00BB4979"/>
    <w:rsid w:val="00C2646F"/>
    <w:rsid w:val="00D068F1"/>
    <w:rsid w:val="00D552DD"/>
    <w:rsid w:val="00EE56CA"/>
    <w:rsid w:val="00F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71D3"/>
  <w15:chartTrackingRefBased/>
  <w15:docId w15:val="{370BCADB-B6BB-48F4-B23B-4C39A44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EE5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Sympomed konferencje medyczne</dc:creator>
  <cp:keywords/>
  <dc:description/>
  <cp:lastModifiedBy>Paulina Kraszewska</cp:lastModifiedBy>
  <cp:revision>3</cp:revision>
  <dcterms:created xsi:type="dcterms:W3CDTF">2025-01-27T10:33:00Z</dcterms:created>
  <dcterms:modified xsi:type="dcterms:W3CDTF">2025-01-27T10:47:00Z</dcterms:modified>
</cp:coreProperties>
</file>